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31.08.2018 N 1039</w:t>
              <w:br/>
              <w:t xml:space="preserve">"Об утверждении Правил обустройства мест (площадок) накопления твердых коммунальных отходов и ведения их реестра"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30.07.2025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31 августа 2018 г. N 1039</w:t>
      </w:r>
    </w:p>
    <w:p>
      <w:pPr>
        <w:pStyle w:val="2"/>
        <w:jc w:val="both"/>
      </w:pPr>
      <w:r>
        <w:rPr>
          <w:sz w:val="20"/>
        </w:rPr>
      </w:r>
    </w:p>
    <w:p>
      <w:pPr>
        <w:pStyle w:val="2"/>
        <w:jc w:val="center"/>
      </w:pPr>
      <w:r>
        <w:rPr>
          <w:sz w:val="20"/>
        </w:rPr>
        <w:t xml:space="preserve">ОБ УТВЕРЖДЕНИИ ПРАВИЛ</w:t>
      </w:r>
    </w:p>
    <w:p>
      <w:pPr>
        <w:pStyle w:val="2"/>
        <w:jc w:val="center"/>
      </w:pPr>
      <w:r>
        <w:rPr>
          <w:sz w:val="20"/>
        </w:rPr>
        <w:t xml:space="preserve">ОБУСТРОЙСТВА МЕСТ (ПЛОЩАДОК) НАКОПЛЕНИЯ ТВЕРДЫХ</w:t>
      </w:r>
    </w:p>
    <w:p>
      <w:pPr>
        <w:pStyle w:val="2"/>
        <w:jc w:val="center"/>
      </w:pPr>
      <w:r>
        <w:rPr>
          <w:sz w:val="20"/>
        </w:rPr>
        <w:t xml:space="preserve">КОММУНАЛЬНЫХ ОТХОДОВ И ВЕДЕНИЯ ИХ РЕЕСТРА</w:t>
      </w:r>
    </w:p>
    <w:p>
      <w:pPr>
        <w:pStyle w:val="0"/>
        <w:jc w:val="both"/>
      </w:pPr>
      <w:r>
        <w:rPr>
          <w:sz w:val="20"/>
        </w:rPr>
      </w:r>
    </w:p>
    <w:p>
      <w:pPr>
        <w:pStyle w:val="0"/>
        <w:ind w:firstLine="540"/>
        <w:jc w:val="both"/>
      </w:pPr>
      <w:r>
        <w:rPr>
          <w:sz w:val="20"/>
        </w:rPr>
        <w:t xml:space="preserve">В соответствии со </w:t>
      </w:r>
      <w:hyperlink w:history="0" r:id="rId8" w:tooltip="Федеральный закон от 24.06.1998 N 89-ФЗ (ред. от 26.12.2024) &quot;Об отходах производства и потребления&quot; (с изм. и доп., вступ. в силу с 01.07.2025) {КонсультантПлюс}">
        <w:r>
          <w:rPr>
            <w:sz w:val="20"/>
            <w:color w:val="0000ff"/>
          </w:rPr>
          <w:t xml:space="preserve">статьей 13.4</w:t>
        </w:r>
      </w:hyperlink>
      <w:r>
        <w:rPr>
          <w:sz w:val="20"/>
        </w:rPr>
        <w:t xml:space="preserve"> Федерального закона "Об отходах производства и потребления"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28" w:tooltip="ПРАВИЛА">
        <w:r>
          <w:rPr>
            <w:sz w:val="20"/>
            <w:color w:val="0000ff"/>
          </w:rPr>
          <w:t xml:space="preserve">Правила</w:t>
        </w:r>
      </w:hyperlink>
      <w:r>
        <w:rPr>
          <w:sz w:val="20"/>
        </w:rPr>
        <w:t xml:space="preserve"> обустройства мест (площадок) накопления твердых коммунальных отходов и ведения их реестра.</w:t>
      </w:r>
    </w:p>
    <w:p>
      <w:pPr>
        <w:pStyle w:val="0"/>
        <w:spacing w:before="200" w:lineRule="auto"/>
        <w:ind w:firstLine="540"/>
        <w:jc w:val="both"/>
      </w:pPr>
      <w:r>
        <w:rPr>
          <w:sz w:val="20"/>
        </w:rPr>
        <w:t xml:space="preserve">2. Настоящее постановление вступает в силу с 1 января 2019 г.</w:t>
      </w:r>
    </w:p>
    <w:p>
      <w:pPr>
        <w:pStyle w:val="0"/>
        <w:spacing w:before="200" w:lineRule="auto"/>
        <w:ind w:firstLine="540"/>
        <w:jc w:val="both"/>
      </w:pPr>
      <w:r>
        <w:rPr>
          <w:sz w:val="20"/>
        </w:rPr>
        <w:t xml:space="preserve">3. Рекомендовать органам государственной власти субъектов Российской Федерации привести в соответствие с настоящим постановлением нормативные правовые акты субъектов Российской Федерации, регулирующие вопросы обустройства мест (площадок) накопления твердых коммунальных отходов, до 1 января 2020 г.</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31 августа 2018 г. N 1039</w:t>
      </w:r>
    </w:p>
    <w:p>
      <w:pPr>
        <w:pStyle w:val="0"/>
        <w:jc w:val="both"/>
      </w:pPr>
      <w:r>
        <w:rPr>
          <w:sz w:val="20"/>
        </w:rPr>
      </w:r>
    </w:p>
    <w:bookmarkStart w:id="28" w:name="P28"/>
    <w:bookmarkEnd w:id="28"/>
    <w:p>
      <w:pPr>
        <w:pStyle w:val="2"/>
        <w:jc w:val="center"/>
      </w:pPr>
      <w:r>
        <w:rPr>
          <w:sz w:val="20"/>
        </w:rPr>
        <w:t xml:space="preserve">ПРАВИЛА</w:t>
      </w:r>
    </w:p>
    <w:p>
      <w:pPr>
        <w:pStyle w:val="2"/>
        <w:jc w:val="center"/>
      </w:pPr>
      <w:r>
        <w:rPr>
          <w:sz w:val="20"/>
        </w:rPr>
        <w:t xml:space="preserve">ОБУСТРОЙСТВА МЕСТ (ПЛОЩАДОК) НАКОПЛЕНИЯ ТВЕРДЫХ</w:t>
      </w:r>
    </w:p>
    <w:p>
      <w:pPr>
        <w:pStyle w:val="2"/>
        <w:jc w:val="center"/>
      </w:pPr>
      <w:r>
        <w:rPr>
          <w:sz w:val="20"/>
        </w:rPr>
        <w:t xml:space="preserve">КОММУНАЛЬНЫХ ОТХОДОВ И ВЕДЕНИЯ ИХ РЕЕСТРА</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определяют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указанного реестра.</w:t>
      </w:r>
    </w:p>
    <w:p>
      <w:pPr>
        <w:pStyle w:val="0"/>
        <w:spacing w:before="200" w:lineRule="auto"/>
        <w:ind w:firstLine="540"/>
        <w:jc w:val="both"/>
      </w:pPr>
      <w:r>
        <w:rPr>
          <w:sz w:val="20"/>
        </w:rPr>
        <w:t xml:space="preserve">2. 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правилам благоустройства муниципальных образований.</w:t>
      </w:r>
    </w:p>
    <w:p>
      <w:pPr>
        <w:pStyle w:val="0"/>
        <w:jc w:val="both"/>
      </w:pPr>
      <w:r>
        <w:rPr>
          <w:sz w:val="20"/>
        </w:rPr>
      </w:r>
    </w:p>
    <w:p>
      <w:pPr>
        <w:pStyle w:val="2"/>
        <w:outlineLvl w:val="1"/>
        <w:jc w:val="center"/>
      </w:pPr>
      <w:r>
        <w:rPr>
          <w:sz w:val="20"/>
        </w:rPr>
        <w:t xml:space="preserve">II. Порядок создания мест (площадок) накопления твердых</w:t>
      </w:r>
    </w:p>
    <w:p>
      <w:pPr>
        <w:pStyle w:val="2"/>
        <w:jc w:val="center"/>
      </w:pPr>
      <w:r>
        <w:rPr>
          <w:sz w:val="20"/>
        </w:rPr>
        <w:t xml:space="preserve">коммунальных отходов</w:t>
      </w:r>
    </w:p>
    <w:p>
      <w:pPr>
        <w:pStyle w:val="0"/>
        <w:jc w:val="both"/>
      </w:pPr>
      <w:r>
        <w:rPr>
          <w:sz w:val="20"/>
        </w:rPr>
      </w:r>
    </w:p>
    <w:bookmarkStart w:id="40" w:name="P40"/>
    <w:bookmarkEnd w:id="40"/>
    <w:p>
      <w:pPr>
        <w:pStyle w:val="0"/>
        <w:ind w:firstLine="540"/>
        <w:jc w:val="both"/>
      </w:pPr>
      <w:r>
        <w:rPr>
          <w:sz w:val="20"/>
        </w:rPr>
        <w:t xml:space="preserve">3. Места (площадки) накопления твердых коммунальных отходов создаются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 Органы местного самоуправления создают места (площадки) накопления твердых коммунальных отходов путем принятия решения в соответствии с требованиями правил благоустройства такого муниципального образования,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
    <w:p>
      <w:pPr>
        <w:pStyle w:val="0"/>
        <w:spacing w:before="200" w:lineRule="auto"/>
        <w:ind w:firstLine="540"/>
        <w:jc w:val="both"/>
      </w:pPr>
      <w:r>
        <w:rPr>
          <w:sz w:val="20"/>
        </w:rPr>
        <w:t xml:space="preserve">4.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органом местного самоуправления (далее соответственно - заявитель, уполномоченный орган) на основании письменной заявки, форма которой устанавливается уполномоченным органом (далее - заявка).</w:t>
      </w:r>
    </w:p>
    <w:bookmarkStart w:id="42" w:name="P42"/>
    <w:bookmarkEnd w:id="42"/>
    <w:p>
      <w:pPr>
        <w:pStyle w:val="0"/>
        <w:spacing w:before="200" w:lineRule="auto"/>
        <w:ind w:firstLine="540"/>
        <w:jc w:val="both"/>
      </w:pPr>
      <w:r>
        <w:rPr>
          <w:sz w:val="20"/>
        </w:rPr>
        <w:t xml:space="preserve">5. Уполномоченный орган рассматривает заявку в срок не позднее 10 календарных дней со дня ее поступления.</w:t>
      </w:r>
    </w:p>
    <w:bookmarkStart w:id="43" w:name="P43"/>
    <w:bookmarkEnd w:id="43"/>
    <w:p>
      <w:pPr>
        <w:pStyle w:val="0"/>
        <w:spacing w:before="200" w:lineRule="auto"/>
        <w:ind w:firstLine="540"/>
        <w:jc w:val="both"/>
      </w:pPr>
      <w:r>
        <w:rPr>
          <w:sz w:val="20"/>
        </w:rPr>
        <w:t xml:space="preserve">6.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pPr>
        <w:pStyle w:val="0"/>
        <w:spacing w:before="200" w:lineRule="auto"/>
        <w:ind w:firstLine="540"/>
        <w:jc w:val="both"/>
      </w:pPr>
      <w:r>
        <w:rPr>
          <w:sz w:val="20"/>
        </w:rPr>
        <w:t xml:space="preserve">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w:t>
      </w:r>
    </w:p>
    <w:p>
      <w:pPr>
        <w:pStyle w:val="0"/>
        <w:spacing w:before="200" w:lineRule="auto"/>
        <w:ind w:firstLine="540"/>
        <w:jc w:val="both"/>
      </w:pPr>
      <w:r>
        <w:rPr>
          <w:sz w:val="20"/>
        </w:rPr>
        <w:t xml:space="preserve">В случае направления запроса срок рассмотрения заявки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pPr>
        <w:pStyle w:val="0"/>
        <w:spacing w:before="200" w:lineRule="auto"/>
        <w:ind w:firstLine="540"/>
        <w:jc w:val="both"/>
      </w:pPr>
      <w:r>
        <w:rPr>
          <w:sz w:val="20"/>
        </w:rPr>
        <w:t xml:space="preserve">7. По результатам рассмотрения заявки уполномоченный орган принимает решение о согласовании или отказе в согласовании создания места (площадки) накопления твердых коммунальных отходов.</w:t>
      </w:r>
    </w:p>
    <w:p>
      <w:pPr>
        <w:pStyle w:val="0"/>
        <w:spacing w:before="200" w:lineRule="auto"/>
        <w:ind w:firstLine="540"/>
        <w:jc w:val="both"/>
      </w:pPr>
      <w:r>
        <w:rPr>
          <w:sz w:val="20"/>
        </w:rPr>
        <w:t xml:space="preserve">8. Основаниями отказа уполномоченного органа в согласовании создания места (площадки) накопления твердых коммунальных отходов являются:</w:t>
      </w:r>
    </w:p>
    <w:p>
      <w:pPr>
        <w:pStyle w:val="0"/>
        <w:spacing w:before="200" w:lineRule="auto"/>
        <w:ind w:firstLine="540"/>
        <w:jc w:val="both"/>
      </w:pPr>
      <w:r>
        <w:rPr>
          <w:sz w:val="20"/>
        </w:rPr>
        <w:t xml:space="preserve">а) несоответствие заявки установленной форме;</w:t>
      </w:r>
    </w:p>
    <w:p>
      <w:pPr>
        <w:pStyle w:val="0"/>
        <w:spacing w:before="200" w:lineRule="auto"/>
        <w:ind w:firstLine="540"/>
        <w:jc w:val="both"/>
      </w:pPr>
      <w:r>
        <w:rPr>
          <w:sz w:val="20"/>
        </w:rPr>
        <w:t xml:space="preserve">б) 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pPr>
        <w:pStyle w:val="0"/>
        <w:spacing w:before="200" w:lineRule="auto"/>
        <w:ind w:firstLine="540"/>
        <w:jc w:val="both"/>
      </w:pPr>
      <w:r>
        <w:rPr>
          <w:sz w:val="20"/>
        </w:rPr>
        <w:t xml:space="preserve">9. О принятом решении уполномоченный орган уведомляет заявителя в срок, установленный </w:t>
      </w:r>
      <w:hyperlink w:history="0" w:anchor="P42" w:tooltip="5. Уполномоченный орган рассматривает заявку в срок не позднее 10 календарных дней со дня ее поступления.">
        <w:r>
          <w:rPr>
            <w:sz w:val="20"/>
            <w:color w:val="0000ff"/>
          </w:rPr>
          <w:t xml:space="preserve">пунктами 5</w:t>
        </w:r>
      </w:hyperlink>
      <w:r>
        <w:rPr>
          <w:sz w:val="20"/>
        </w:rPr>
        <w:t xml:space="preserve"> и </w:t>
      </w:r>
      <w:hyperlink w:history="0" w:anchor="P43" w:tooltip="6.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w:r>
          <w:rPr>
            <w:sz w:val="20"/>
            <w:color w:val="0000ff"/>
          </w:rPr>
          <w:t xml:space="preserve">6</w:t>
        </w:r>
      </w:hyperlink>
      <w:r>
        <w:rPr>
          <w:sz w:val="20"/>
        </w:rPr>
        <w:t xml:space="preserve"> настоящих Правил. В решении об отказе в согласовании создания места (площадки) накопления твердых коммунальных отходов в обязательном порядке указывается основание такого отказа.</w:t>
      </w:r>
    </w:p>
    <w:p>
      <w:pPr>
        <w:pStyle w:val="0"/>
        <w:spacing w:before="200" w:lineRule="auto"/>
        <w:ind w:firstLine="540"/>
        <w:jc w:val="both"/>
      </w:pPr>
      <w:r>
        <w:rPr>
          <w:sz w:val="20"/>
        </w:rPr>
        <w:t xml:space="preserve">10. После устранения основания отказа в согласовании создания места (площадки) накопления твердых коммунальных отходов заявитель вправе повторно обратиться в уполномоченный орган за согласованием создания места (площадки) накопления твердых коммунальных отходов в порядке, установленном настоящим разделом Правил.</w:t>
      </w:r>
    </w:p>
    <w:p>
      <w:pPr>
        <w:pStyle w:val="0"/>
        <w:jc w:val="both"/>
      </w:pPr>
      <w:r>
        <w:rPr>
          <w:sz w:val="20"/>
        </w:rPr>
      </w:r>
    </w:p>
    <w:p>
      <w:pPr>
        <w:pStyle w:val="2"/>
        <w:outlineLvl w:val="1"/>
        <w:jc w:val="center"/>
      </w:pPr>
      <w:r>
        <w:rPr>
          <w:sz w:val="20"/>
        </w:rPr>
        <w:t xml:space="preserve">III. Правила формирования и ведения реестра</w:t>
      </w:r>
    </w:p>
    <w:p>
      <w:pPr>
        <w:pStyle w:val="2"/>
        <w:jc w:val="center"/>
      </w:pPr>
      <w:r>
        <w:rPr>
          <w:sz w:val="20"/>
        </w:rPr>
        <w:t xml:space="preserve">мест (площадок) накопления твердых коммунальных отходов,</w:t>
      </w:r>
    </w:p>
    <w:p>
      <w:pPr>
        <w:pStyle w:val="2"/>
        <w:jc w:val="center"/>
      </w:pPr>
      <w:r>
        <w:rPr>
          <w:sz w:val="20"/>
        </w:rPr>
        <w:t xml:space="preserve">требования к его содержанию</w:t>
      </w:r>
    </w:p>
    <w:p>
      <w:pPr>
        <w:pStyle w:val="0"/>
        <w:jc w:val="both"/>
      </w:pPr>
      <w:r>
        <w:rPr>
          <w:sz w:val="20"/>
        </w:rPr>
      </w:r>
    </w:p>
    <w:p>
      <w:pPr>
        <w:pStyle w:val="0"/>
        <w:ind w:firstLine="540"/>
        <w:jc w:val="both"/>
      </w:pPr>
      <w:r>
        <w:rPr>
          <w:sz w:val="20"/>
        </w:rPr>
        <w:t xml:space="preserve">11. Реестр мест (площадок) накопления твердых коммунальных отходов (далее - реестр) представляет собой базу данных о местах (площадках) накопления твердых коммунальных отходов.</w:t>
      </w:r>
    </w:p>
    <w:p>
      <w:pPr>
        <w:pStyle w:val="0"/>
        <w:spacing w:before="200" w:lineRule="auto"/>
        <w:ind w:firstLine="540"/>
        <w:jc w:val="both"/>
      </w:pPr>
      <w:r>
        <w:rPr>
          <w:sz w:val="20"/>
        </w:rPr>
        <w:t xml:space="preserve">12. Реестр ведется на бумажном носителе и в электронном виде уполномоченным органом. Сведения в реестр вносятся уполномоченным органом в течение 5 рабочих дней со дня принятия решения о внесении в него сведений о создании места (площадки) накопления твердых коммунальных отходов.</w:t>
      </w:r>
    </w:p>
    <w:p>
      <w:pPr>
        <w:pStyle w:val="0"/>
        <w:spacing w:before="200" w:lineRule="auto"/>
        <w:ind w:firstLine="540"/>
        <w:jc w:val="both"/>
      </w:pPr>
      <w:r>
        <w:rPr>
          <w:sz w:val="20"/>
        </w:rPr>
        <w:t xml:space="preserve">13. В течение 10 рабочих дней со дня внесения в реестр сведений о создании места (площадки) накопления твердых коммунальных отходов такие сведения размещаются уполномоченным органом на его официальном сайте в информационно-телекоммуникационной сети "Интернет", а при его отсутствии - на официальном сайте органа исполнительной власти субъекта Российской Федерации, являющегося стороной соглашения об организации деятельности по обращению с твердыми коммунальными отходами с региональным оператором по обращению с твердыми коммунальными отходами, в информационно-телекоммуникационной сети "Интернет" с соблюдением требований законодательства Российской Федерации о персональных данных. Указанные сведения должны быть доступны для ознакомления неограниченному кругу лиц без взимания платы.</w:t>
      </w:r>
    </w:p>
    <w:p>
      <w:pPr>
        <w:pStyle w:val="0"/>
        <w:spacing w:before="200" w:lineRule="auto"/>
        <w:ind w:firstLine="540"/>
        <w:jc w:val="both"/>
      </w:pPr>
      <w:r>
        <w:rPr>
          <w:sz w:val="20"/>
        </w:rPr>
        <w:t xml:space="preserve">14. Реестр ведется на государственном языке Российской Федерации.</w:t>
      </w:r>
    </w:p>
    <w:p>
      <w:pPr>
        <w:pStyle w:val="0"/>
        <w:spacing w:before="200" w:lineRule="auto"/>
        <w:ind w:firstLine="540"/>
        <w:jc w:val="both"/>
      </w:pPr>
      <w:r>
        <w:rPr>
          <w:sz w:val="20"/>
        </w:rPr>
        <w:t xml:space="preserve">15. В соответствии с </w:t>
      </w:r>
      <w:hyperlink w:history="0" r:id="rId9" w:tooltip="Федеральный закон от 24.06.1998 N 89-ФЗ (ред. от 26.12.2024) &quot;Об отходах производства и потребления&quot; (с изм. и доп., вступ. в силу с 01.07.2025) {КонсультантПлюс}">
        <w:r>
          <w:rPr>
            <w:sz w:val="20"/>
            <w:color w:val="0000ff"/>
          </w:rPr>
          <w:t xml:space="preserve">пунктом 5 статьи 13.4</w:t>
        </w:r>
      </w:hyperlink>
      <w:r>
        <w:rPr>
          <w:sz w:val="20"/>
        </w:rPr>
        <w:t xml:space="preserve"> Федерального закона "Об отходах производства и потребления" реестр включает в себя следующие разделы:</w:t>
      </w:r>
    </w:p>
    <w:p>
      <w:pPr>
        <w:pStyle w:val="0"/>
        <w:spacing w:before="200" w:lineRule="auto"/>
        <w:ind w:firstLine="540"/>
        <w:jc w:val="both"/>
      </w:pPr>
      <w:r>
        <w:rPr>
          <w:sz w:val="20"/>
        </w:rPr>
        <w:t xml:space="preserve">данные о нахождении мест (площадок) накопления твердых коммунальных отходов;</w:t>
      </w:r>
    </w:p>
    <w:p>
      <w:pPr>
        <w:pStyle w:val="0"/>
        <w:spacing w:before="200" w:lineRule="auto"/>
        <w:ind w:firstLine="540"/>
        <w:jc w:val="both"/>
      </w:pPr>
      <w:r>
        <w:rPr>
          <w:sz w:val="20"/>
        </w:rPr>
        <w:t xml:space="preserve">данные о технических характеристиках мест (площадок) накопления твердых коммунальных отходов;</w:t>
      </w:r>
    </w:p>
    <w:p>
      <w:pPr>
        <w:pStyle w:val="0"/>
        <w:spacing w:before="200" w:lineRule="auto"/>
        <w:ind w:firstLine="540"/>
        <w:jc w:val="both"/>
      </w:pPr>
      <w:r>
        <w:rPr>
          <w:sz w:val="20"/>
        </w:rPr>
        <w:t xml:space="preserve">данные о собственниках мест (площадок) накопления твердых коммунальных отходов;</w:t>
      </w:r>
    </w:p>
    <w:p>
      <w:pPr>
        <w:pStyle w:val="0"/>
        <w:spacing w:before="200" w:lineRule="auto"/>
        <w:ind w:firstLine="540"/>
        <w:jc w:val="both"/>
      </w:pPr>
      <w:r>
        <w:rPr>
          <w:sz w:val="20"/>
        </w:rPr>
        <w:t xml:space="preserve">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pPr>
        <w:pStyle w:val="0"/>
        <w:spacing w:before="200" w:lineRule="auto"/>
        <w:ind w:firstLine="540"/>
        <w:jc w:val="both"/>
      </w:pPr>
      <w:r>
        <w:rPr>
          <w:sz w:val="20"/>
        </w:rPr>
        <w:t xml:space="preserve">16. Раздел "Данные о нахождении мест (площадок) накопления твердых коммунальных отходов" содержит сведения об адресе и (или) географических координатах мест (площадок) накопления твердых коммунальных отходов, а также схему размещения мест (площадок) накопления твердых коммунальных отходов.</w:t>
      </w:r>
    </w:p>
    <w:p>
      <w:pPr>
        <w:pStyle w:val="0"/>
        <w:spacing w:before="200" w:lineRule="auto"/>
        <w:ind w:firstLine="540"/>
        <w:jc w:val="both"/>
      </w:pPr>
      <w:r>
        <w:rPr>
          <w:sz w:val="20"/>
        </w:rPr>
        <w:t xml:space="preserve">Схема размещения мест (площадок) накопления твердых коммунальных отходов отражает данные о нахождении мест (площадок) накопления твердых коммунальных отходов на карте соответствующего муниципального образования масштаба 1:2000.</w:t>
      </w:r>
    </w:p>
    <w:p>
      <w:pPr>
        <w:pStyle w:val="0"/>
        <w:spacing w:before="200" w:lineRule="auto"/>
        <w:ind w:firstLine="540"/>
        <w:jc w:val="both"/>
      </w:pPr>
      <w:r>
        <w:rPr>
          <w:sz w:val="20"/>
        </w:rPr>
        <w:t xml:space="preserve">17. Раздел "Данные о технических характеристиках мест (площадок) накопления твердых коммунальных отходов" содержит сведения об используемом покрытии, площади, количестве размещенных и планируемых к размещению контейнеров и бункеров с указанием их объема.</w:t>
      </w:r>
    </w:p>
    <w:p>
      <w:pPr>
        <w:pStyle w:val="0"/>
        <w:spacing w:before="200" w:lineRule="auto"/>
        <w:ind w:firstLine="540"/>
        <w:jc w:val="both"/>
      </w:pPr>
      <w:r>
        <w:rPr>
          <w:sz w:val="20"/>
        </w:rPr>
        <w:t xml:space="preserve">Информация о размещенных и планируемых к размещению контейнерах и бункерах с указанием их объема формируется на основании информации, предоставляемой региональным оператором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pPr>
        <w:pStyle w:val="0"/>
        <w:spacing w:before="200" w:lineRule="auto"/>
        <w:ind w:firstLine="540"/>
        <w:jc w:val="both"/>
      </w:pPr>
      <w:r>
        <w:rPr>
          <w:sz w:val="20"/>
        </w:rPr>
        <w:t xml:space="preserve">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pPr>
        <w:pStyle w:val="0"/>
        <w:spacing w:before="200" w:lineRule="auto"/>
        <w:ind w:firstLine="540"/>
        <w:jc w:val="both"/>
      </w:pPr>
      <w:r>
        <w:rPr>
          <w:sz w:val="20"/>
        </w:rPr>
        <w:t xml:space="preserve">18. Раздел "Данные о собственниках мест (площадок) накопления твердых коммунальных отходов" содержит сведения:</w:t>
      </w:r>
    </w:p>
    <w:p>
      <w:pPr>
        <w:pStyle w:val="0"/>
        <w:spacing w:before="200" w:lineRule="auto"/>
        <w:ind w:firstLine="540"/>
        <w:jc w:val="both"/>
      </w:pPr>
      <w:r>
        <w:rPr>
          <w:sz w:val="20"/>
        </w:rPr>
        <w:t xml:space="preserve">для юридических лиц, в том числе органов государственной власти и местного самоуправления,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pPr>
        <w:pStyle w:val="0"/>
        <w:spacing w:before="200" w:lineRule="auto"/>
        <w:ind w:firstLine="540"/>
        <w:jc w:val="both"/>
      </w:pPr>
      <w:r>
        <w:rPr>
          <w:sz w:val="20"/>
        </w:rPr>
        <w:t xml:space="preserve">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pPr>
        <w:pStyle w:val="0"/>
        <w:spacing w:before="200" w:lineRule="auto"/>
        <w:ind w:firstLine="540"/>
        <w:jc w:val="both"/>
      </w:pPr>
      <w:r>
        <w:rPr>
          <w:sz w:val="20"/>
        </w:rPr>
        <w:t xml:space="preserve">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pPr>
        <w:pStyle w:val="0"/>
        <w:spacing w:before="200" w:lineRule="auto"/>
        <w:ind w:firstLine="540"/>
        <w:jc w:val="both"/>
      </w:pPr>
      <w:r>
        <w:rPr>
          <w:sz w:val="20"/>
        </w:rPr>
        <w:t xml:space="preserve">19. Раздел "Данные об источниках образования твердых коммунальных отходов, которые складируются в местах (на площадках) накопления твердых коммунальных отходов" содержит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w:t>
      </w:r>
    </w:p>
    <w:p>
      <w:pPr>
        <w:pStyle w:val="0"/>
        <w:spacing w:before="200" w:lineRule="auto"/>
        <w:ind w:firstLine="540"/>
        <w:jc w:val="both"/>
      </w:pPr>
      <w:r>
        <w:rPr>
          <w:sz w:val="20"/>
        </w:rPr>
        <w:t xml:space="preserve">20. В случае если место (площадка) накопления твердых коммунальных отходов создано органом местного самоуправления в соответствии с </w:t>
      </w:r>
      <w:hyperlink w:history="0" w:anchor="P40" w:tooltip="3. Места (площадки) накопления твердых коммунальных отходов созда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 Органы местного самоуправления создают места (площадки) накопления твердых коммунальных отходов путем принятия решения в соответствии с требованиями правил благоустройства такого муниципального образования, требованиями законодательства Российской Федерации в области санитарно-эпи...">
        <w:r>
          <w:rPr>
            <w:sz w:val="20"/>
            <w:color w:val="0000ff"/>
          </w:rPr>
          <w:t xml:space="preserve">пунктом 3</w:t>
        </w:r>
      </w:hyperlink>
      <w:r>
        <w:rPr>
          <w:sz w:val="20"/>
        </w:rPr>
        <w:t xml:space="preserve"> настоящих Правил, сведения о таком месте (площадке) 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w:t>
      </w:r>
    </w:p>
    <w:p>
      <w:pPr>
        <w:pStyle w:val="0"/>
        <w:spacing w:before="200" w:lineRule="auto"/>
        <w:ind w:firstLine="540"/>
        <w:jc w:val="both"/>
      </w:pPr>
      <w:r>
        <w:rPr>
          <w:sz w:val="20"/>
        </w:rPr>
        <w:t xml:space="preserve">21. В случае если место (площадка) накопления твердых коммунальных отходов создано заявителем, он обязан обратиться в уполномоченный орган с заявкой о включении сведений о месте (площадке) накопления твердых коммунальных отходов в реестр не позднее 3 рабочих дней со дня начала его использования.</w:t>
      </w:r>
    </w:p>
    <w:bookmarkStart w:id="78" w:name="P78"/>
    <w:bookmarkEnd w:id="78"/>
    <w:p>
      <w:pPr>
        <w:pStyle w:val="0"/>
        <w:spacing w:before="200" w:lineRule="auto"/>
        <w:ind w:firstLine="540"/>
        <w:jc w:val="both"/>
      </w:pPr>
      <w:r>
        <w:rPr>
          <w:sz w:val="20"/>
        </w:rPr>
        <w:t xml:space="preserve">22. Заявитель направляет в уполномоченный орган заявку о включении сведений о месте (площадке) накопления твердых коммунальных отходов в реестр по форме, установленной уполномоченным органом.</w:t>
      </w:r>
    </w:p>
    <w:p>
      <w:pPr>
        <w:pStyle w:val="0"/>
        <w:spacing w:before="200" w:lineRule="auto"/>
        <w:ind w:firstLine="540"/>
        <w:jc w:val="both"/>
      </w:pPr>
      <w:r>
        <w:rPr>
          <w:sz w:val="20"/>
        </w:rPr>
        <w:t xml:space="preserve">23. Рассмотрение заявки о включении сведений о месте (площадке) накопления твердых коммунальных отходов в реестр осуществляется уполномоченным органом в течение 10 рабочих дней со дня ее получения.</w:t>
      </w:r>
    </w:p>
    <w:p>
      <w:pPr>
        <w:pStyle w:val="0"/>
        <w:spacing w:before="200" w:lineRule="auto"/>
        <w:ind w:firstLine="540"/>
        <w:jc w:val="both"/>
      </w:pPr>
      <w:r>
        <w:rPr>
          <w:sz w:val="20"/>
        </w:rPr>
        <w:t xml:space="preserve">24. По результатам рассмотрения заявки о включении сведений о месте (площадке) накопления твердых коммунальных отходов в реестр уполномоченный орган принимает решение о включении сведений о месте (площадке) накопления твердых коммунальных отходов в реестр или об отказе во включении таких сведений в реестр.</w:t>
      </w:r>
    </w:p>
    <w:p>
      <w:pPr>
        <w:pStyle w:val="0"/>
        <w:spacing w:before="200" w:lineRule="auto"/>
        <w:ind w:firstLine="540"/>
        <w:jc w:val="both"/>
      </w:pPr>
      <w:r>
        <w:rPr>
          <w:sz w:val="20"/>
        </w:rPr>
        <w:t xml:space="preserve">25. Решение об отказе во включении сведений о месте (площадке) накопления твердых коммунальных отходов в реестр принимается в следующих случаях:</w:t>
      </w:r>
    </w:p>
    <w:p>
      <w:pPr>
        <w:pStyle w:val="0"/>
        <w:spacing w:before="200" w:lineRule="auto"/>
        <w:ind w:firstLine="540"/>
        <w:jc w:val="both"/>
      </w:pPr>
      <w:r>
        <w:rPr>
          <w:sz w:val="20"/>
        </w:rPr>
        <w:t xml:space="preserve">а) несоответствие заявки о включении сведений о месте (площадке) накопления твердых коммунальных отходов в реестр установленной форме;</w:t>
      </w:r>
    </w:p>
    <w:p>
      <w:pPr>
        <w:pStyle w:val="0"/>
        <w:spacing w:before="200" w:lineRule="auto"/>
        <w:ind w:firstLine="540"/>
        <w:jc w:val="both"/>
      </w:pPr>
      <w:r>
        <w:rPr>
          <w:sz w:val="20"/>
        </w:rPr>
        <w:t xml:space="preserve">б) наличие в заявке о включении сведений о месте (площадке) накопления твердых коммунальных отходов в реестр недостоверной информации;</w:t>
      </w:r>
    </w:p>
    <w:p>
      <w:pPr>
        <w:pStyle w:val="0"/>
        <w:spacing w:before="200" w:lineRule="auto"/>
        <w:ind w:firstLine="540"/>
        <w:jc w:val="both"/>
      </w:pPr>
      <w:r>
        <w:rPr>
          <w:sz w:val="20"/>
        </w:rPr>
        <w:t xml:space="preserve">в) отсутствие согласования уполномоченным органом создания места (площадки) накопления твердых коммунальных отходов.</w:t>
      </w:r>
    </w:p>
    <w:p>
      <w:pPr>
        <w:pStyle w:val="0"/>
        <w:spacing w:before="200" w:lineRule="auto"/>
        <w:ind w:firstLine="540"/>
        <w:jc w:val="both"/>
      </w:pPr>
      <w:r>
        <w:rPr>
          <w:sz w:val="20"/>
        </w:rPr>
        <w:t xml:space="preserve">26. В решении об отказе во включении сведений о месте (площадке) накопления твердых коммунальных отходов в реестр в обязательном порядке указывается основание такого отказа.</w:t>
      </w:r>
    </w:p>
    <w:bookmarkStart w:id="86" w:name="P86"/>
    <w:bookmarkEnd w:id="86"/>
    <w:p>
      <w:pPr>
        <w:pStyle w:val="0"/>
        <w:spacing w:before="200" w:lineRule="auto"/>
        <w:ind w:firstLine="540"/>
        <w:jc w:val="both"/>
      </w:pPr>
      <w:r>
        <w:rPr>
          <w:sz w:val="20"/>
        </w:rPr>
        <w:t xml:space="preserve">27. Уполномоченный орган уведомляет заявителя о принятом решении в течение 3 рабочих дней со дня его принятия.</w:t>
      </w:r>
    </w:p>
    <w:p>
      <w:pPr>
        <w:pStyle w:val="0"/>
        <w:spacing w:before="200" w:lineRule="auto"/>
        <w:ind w:firstLine="540"/>
        <w:jc w:val="both"/>
      </w:pPr>
      <w:r>
        <w:rPr>
          <w:sz w:val="20"/>
        </w:rPr>
        <w:t xml:space="preserve">28. После устранения основания отказа, но не позднее 30 дней со дня получения решения об отказе во включении сведений о месте (площадке) накопления твердых коммунальных отходов в реестр заявитель вправе повторно обратиться в уполномоченный орган с заявкой о включении сведений о месте (площадке) накопления твердых коммунальных отходов в реестр. Заявка, поступившая в уполномоченный орган повторно, рассматривается в порядке и сроки, которые установлены </w:t>
      </w:r>
      <w:hyperlink w:history="0" w:anchor="P78" w:tooltip="22. Заявитель направляет в уполномоченный орган заявку о включении сведений о месте (площадке) накопления твердых коммунальных отходов в реестр по форме, установленной уполномоченным органом.">
        <w:r>
          <w:rPr>
            <w:sz w:val="20"/>
            <w:color w:val="0000ff"/>
          </w:rPr>
          <w:t xml:space="preserve">пунктами 22</w:t>
        </w:r>
      </w:hyperlink>
      <w:r>
        <w:rPr>
          <w:sz w:val="20"/>
        </w:rPr>
        <w:t xml:space="preserve"> - </w:t>
      </w:r>
      <w:hyperlink w:history="0" w:anchor="P86" w:tooltip="27. Уполномоченный орган уведомляет заявителя о принятом решении в течение 3 рабочих дней со дня его принятия.">
        <w:r>
          <w:rPr>
            <w:sz w:val="20"/>
            <w:color w:val="0000ff"/>
          </w:rPr>
          <w:t xml:space="preserve">27</w:t>
        </w:r>
      </w:hyperlink>
      <w:r>
        <w:rPr>
          <w:sz w:val="20"/>
        </w:rPr>
        <w:t xml:space="preserve"> настоящих Правил.</w:t>
      </w:r>
    </w:p>
    <w:p>
      <w:pPr>
        <w:pStyle w:val="0"/>
        <w:spacing w:before="200" w:lineRule="auto"/>
        <w:ind w:firstLine="540"/>
        <w:jc w:val="both"/>
      </w:pPr>
      <w:r>
        <w:rPr>
          <w:sz w:val="20"/>
        </w:rPr>
        <w:t xml:space="preserve">29. Заявитель обязан сообщать в уполномоченный орган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31.08.2018 N 1039</w:t>
            <w:br/>
            <w:t>"Об утверждении Правил обустройства мест (площадок) накопления тверд...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30.07.2025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LAW&amp;n=495711&amp;dst=539" TargetMode = "External"/><Relationship Id="rId9" Type="http://schemas.openxmlformats.org/officeDocument/2006/relationships/hyperlink" Target="https://login.consultant.ru/link/?req=doc&amp;base=LAW&amp;n=495711&amp;dst=540"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31.08.2018 N 1039
"Об утверждении Правил обустройства мест (площадок) накопления твердых коммунальных отходов и ведения их реестра"</dc:title>
  <dcterms:created xsi:type="dcterms:W3CDTF">2025-07-30T08:23:05Z</dcterms:created>
</cp:coreProperties>
</file>